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A634CB" w14:textId="176C9901" w:rsidR="002208D8" w:rsidRDefault="00D14E24" w:rsidP="00D14E24">
      <w:pPr>
        <w:jc w:val="center"/>
      </w:pPr>
      <w:r>
        <w:t>Lesson 7</w:t>
      </w:r>
    </w:p>
    <w:p w14:paraId="3C366972" w14:textId="0E780918" w:rsidR="00D14E24" w:rsidRDefault="00D14E24" w:rsidP="00D14E24">
      <w:pPr>
        <w:jc w:val="center"/>
      </w:pPr>
    </w:p>
    <w:p w14:paraId="2E01868E" w14:textId="45B6D93D" w:rsidR="00D14E24" w:rsidRDefault="00D14E24" w:rsidP="00D14E24">
      <w:pPr>
        <w:jc w:val="center"/>
      </w:pPr>
      <w:r>
        <w:t>Reading The Bible Book by Book</w:t>
      </w:r>
    </w:p>
    <w:p w14:paraId="12B8D536" w14:textId="6EBB9E88" w:rsidR="00D14E24" w:rsidRDefault="000F2B4C" w:rsidP="000F2B4C">
      <w:pPr>
        <w:pStyle w:val="ListParagraph"/>
        <w:numPr>
          <w:ilvl w:val="0"/>
          <w:numId w:val="1"/>
        </w:numPr>
      </w:pPr>
      <w:r>
        <w:t>Determine author, if possible. Some are readily obvious. Some require much study to truly ascertain. Some seem to be anonymously written.</w:t>
      </w:r>
    </w:p>
    <w:p w14:paraId="2EBDB447" w14:textId="4BF7FCC2" w:rsidR="000F2B4C" w:rsidRDefault="000F2B4C" w:rsidP="000F2B4C">
      <w:pPr>
        <w:pStyle w:val="ListParagraph"/>
        <w:numPr>
          <w:ilvl w:val="0"/>
          <w:numId w:val="1"/>
        </w:numPr>
      </w:pPr>
      <w:r>
        <w:t xml:space="preserve">Time of writing. It is good to have a handbook to the Bible for this purpose. </w:t>
      </w:r>
      <w:r w:rsidR="005D795C">
        <w:t>“The MacArthur Bible Handbook” is a good resource.</w:t>
      </w:r>
    </w:p>
    <w:p w14:paraId="03A87180" w14:textId="3A20A460" w:rsidR="005D795C" w:rsidRPr="00D64DDD" w:rsidRDefault="005D795C" w:rsidP="000F2B4C">
      <w:pPr>
        <w:pStyle w:val="ListParagraph"/>
        <w:numPr>
          <w:ilvl w:val="0"/>
          <w:numId w:val="1"/>
        </w:numPr>
      </w:pPr>
      <w:r>
        <w:t xml:space="preserve">To whom written. This is most obvious in the New Testament epistles. Others, such as Matthew, are often </w:t>
      </w:r>
      <w:r w:rsidR="00D64DDD">
        <w:t>learned of by reading history. “</w:t>
      </w:r>
      <w:r w:rsidR="00D64DDD" w:rsidRPr="00D64DDD">
        <w:rPr>
          <w:rFonts w:ascii="Calibri" w:hAnsi="Calibri"/>
          <w:color w:val="000000"/>
          <w:sz w:val="24"/>
          <w:szCs w:val="28"/>
        </w:rPr>
        <w:t>Matthew</w:t>
      </w:r>
      <w:r w:rsidR="00D64DDD" w:rsidRPr="00D64DDD">
        <w:rPr>
          <w:rFonts w:ascii="Calibri" w:hAnsi="Calibri"/>
          <w:sz w:val="24"/>
          <w:szCs w:val="28"/>
        </w:rPr>
        <w:t xml:space="preserve"> also issued a written Gospel among the </w:t>
      </w:r>
      <w:r w:rsidR="00D64DDD" w:rsidRPr="00D64DDD">
        <w:rPr>
          <w:rFonts w:ascii="Calibri" w:hAnsi="Calibri"/>
          <w:color w:val="000000"/>
          <w:sz w:val="24"/>
          <w:szCs w:val="28"/>
        </w:rPr>
        <w:t>Hebrews</w:t>
      </w:r>
      <w:r w:rsidR="00D64DDD" w:rsidRPr="00D64DDD">
        <w:rPr>
          <w:rFonts w:ascii="Calibri" w:hAnsi="Calibri"/>
          <w:sz w:val="24"/>
          <w:szCs w:val="28"/>
        </w:rPr>
        <w:t xml:space="preserve"> in their own dialect, while Peter and Paul were preaching at Rome, and laying the foundations of the Church. After their departure, Mark, the disciple and interpreter of Peter, did also hand down to us in writing what had been preached by Peter. Luke also, the companion of Paul, recorded in a book the Gospel preached by him. Afterwards, John, the disciple of the Lord, who also had leaned upon His breast, did himself publish a Gospel during his residence at Ephesus in Asia.</w:t>
      </w:r>
      <w:r w:rsidR="00D64DDD" w:rsidRPr="00D64DDD">
        <w:rPr>
          <w:rFonts w:ascii="Calibri" w:hAnsi="Calibri"/>
          <w:sz w:val="24"/>
          <w:szCs w:val="24"/>
          <w:vertAlign w:val="superscript"/>
        </w:rPr>
        <w:footnoteReference w:id="1"/>
      </w:r>
      <w:r w:rsidR="00D64DDD">
        <w:rPr>
          <w:rFonts w:ascii="Calibri" w:hAnsi="Calibri"/>
          <w:sz w:val="24"/>
          <w:szCs w:val="28"/>
        </w:rPr>
        <w:t>”</w:t>
      </w:r>
    </w:p>
    <w:p w14:paraId="114EBEE2" w14:textId="6EC8F0A1" w:rsidR="00D64DDD" w:rsidRDefault="00AC5161" w:rsidP="000F2B4C">
      <w:pPr>
        <w:pStyle w:val="ListParagraph"/>
        <w:numPr>
          <w:ilvl w:val="0"/>
          <w:numId w:val="1"/>
        </w:numPr>
      </w:pPr>
      <w:r>
        <w:t>The circumstances under which it was written. For example, Genesis was written by Moses to help Israel, who had been under Egyptian bondage and idolatrous influence, to understand that JEHOVAH is the true God and Creator, and that He had indeed made many promises to them. Exodus-Deuteronomy are very obvious, as is the Revelation (</w:t>
      </w:r>
      <w:r>
        <w:rPr>
          <w:i/>
          <w:iCs/>
        </w:rPr>
        <w:t>Revelation 1:9-11</w:t>
      </w:r>
      <w:r>
        <w:t>).</w:t>
      </w:r>
    </w:p>
    <w:p w14:paraId="2DC43FC2" w14:textId="62003E3F" w:rsidR="00AC5161" w:rsidRDefault="00F366FE" w:rsidP="000F2B4C">
      <w:pPr>
        <w:pStyle w:val="ListParagraph"/>
        <w:numPr>
          <w:ilvl w:val="0"/>
          <w:numId w:val="1"/>
        </w:numPr>
      </w:pPr>
      <w:r>
        <w:t xml:space="preserve">Where was the author when he was writing? The Pentateuch is obvious from both its context and </w:t>
      </w:r>
      <w:proofErr w:type="spellStart"/>
      <w:r>
        <w:t xml:space="preserve">the </w:t>
      </w:r>
      <w:proofErr w:type="spellEnd"/>
      <w:r>
        <w:t xml:space="preserve">following: </w:t>
      </w:r>
      <w:r w:rsidRPr="00C144A9">
        <w:rPr>
          <w:i/>
          <w:iCs/>
        </w:rPr>
        <w:t xml:space="preserve">“This is that Moses, </w:t>
      </w:r>
      <w:proofErr w:type="gramStart"/>
      <w:r w:rsidRPr="00C144A9">
        <w:rPr>
          <w:i/>
          <w:iCs/>
        </w:rPr>
        <w:t>which</w:t>
      </w:r>
      <w:proofErr w:type="gramEnd"/>
      <w:r w:rsidRPr="00C144A9">
        <w:rPr>
          <w:i/>
          <w:iCs/>
        </w:rPr>
        <w:t xml:space="preserve"> said unto the children of Israel, A prophet shall the Lord your God raise up unto you of your brethren, like unto me; him shall ye hear. This is he, that was in the church in the wilderness with the angel which </w:t>
      </w:r>
      <w:proofErr w:type="spellStart"/>
      <w:r w:rsidRPr="00C144A9">
        <w:rPr>
          <w:i/>
          <w:iCs/>
        </w:rPr>
        <w:t>spake</w:t>
      </w:r>
      <w:proofErr w:type="spellEnd"/>
      <w:r w:rsidRPr="00C144A9">
        <w:rPr>
          <w:i/>
          <w:iCs/>
        </w:rPr>
        <w:t xml:space="preserve"> to him in the mount </w:t>
      </w:r>
      <w:proofErr w:type="spellStart"/>
      <w:r w:rsidRPr="00C144A9">
        <w:rPr>
          <w:i/>
          <w:iCs/>
        </w:rPr>
        <w:t>Sina</w:t>
      </w:r>
      <w:proofErr w:type="spellEnd"/>
      <w:r w:rsidRPr="00C144A9">
        <w:rPr>
          <w:i/>
          <w:iCs/>
        </w:rPr>
        <w:t>, and with our fathers: who received the lively oracles to give unto us:” (Acts 7:37–38)</w:t>
      </w:r>
    </w:p>
    <w:p w14:paraId="3E60E16F" w14:textId="6B9175BD" w:rsidR="00F366FE" w:rsidRPr="00F40726" w:rsidRDefault="00F77389" w:rsidP="000F2B4C">
      <w:pPr>
        <w:pStyle w:val="ListParagraph"/>
        <w:numPr>
          <w:ilvl w:val="0"/>
          <w:numId w:val="1"/>
        </w:numPr>
      </w:pPr>
      <w:r>
        <w:t xml:space="preserve">The purpose of the book- Why was it written? </w:t>
      </w:r>
      <w:r>
        <w:rPr>
          <w:i/>
          <w:iCs/>
        </w:rPr>
        <w:t>Luke 1:1-</w:t>
      </w:r>
      <w:proofErr w:type="gramStart"/>
      <w:r>
        <w:rPr>
          <w:i/>
          <w:iCs/>
        </w:rPr>
        <w:t>4;John</w:t>
      </w:r>
      <w:proofErr w:type="gramEnd"/>
      <w:r>
        <w:rPr>
          <w:i/>
          <w:iCs/>
        </w:rPr>
        <w:t xml:space="preserve"> 20:30-31;1 John 1:4;5:13;Revelation 1:1-3</w:t>
      </w:r>
    </w:p>
    <w:p w14:paraId="465EB25F" w14:textId="1006AF5F" w:rsidR="00F40726" w:rsidRDefault="00F40726" w:rsidP="000F2B4C">
      <w:pPr>
        <w:pStyle w:val="ListParagraph"/>
        <w:numPr>
          <w:ilvl w:val="0"/>
          <w:numId w:val="1"/>
        </w:numPr>
      </w:pPr>
      <w:r>
        <w:t>How does the book fit into the greater context and framework of Scripture? Use Esther as an example. THEME: The preservation of Israel so that the promised seed (</w:t>
      </w:r>
      <w:r>
        <w:rPr>
          <w:i/>
          <w:iCs/>
        </w:rPr>
        <w:t>Genesis 3:15</w:t>
      </w:r>
      <w:r>
        <w:t>) could be given to the world.</w:t>
      </w:r>
    </w:p>
    <w:p w14:paraId="592FCE6E" w14:textId="5693ECE5" w:rsidR="00F40726" w:rsidRPr="00DF3DD8" w:rsidRDefault="00F40726" w:rsidP="000F2B4C">
      <w:pPr>
        <w:pStyle w:val="ListParagraph"/>
        <w:numPr>
          <w:ilvl w:val="0"/>
          <w:numId w:val="1"/>
        </w:numPr>
        <w:rPr>
          <w:i/>
          <w:iCs/>
        </w:rPr>
      </w:pPr>
      <w:r>
        <w:t>What is the major theme of the book? Use Judges as an example</w:t>
      </w:r>
      <w:r w:rsidRPr="00DF3DD8">
        <w:rPr>
          <w:i/>
          <w:iCs/>
        </w:rPr>
        <w:t>.</w:t>
      </w:r>
      <w:r w:rsidR="00DF3DD8">
        <w:rPr>
          <w:i/>
          <w:iCs/>
        </w:rPr>
        <w:t xml:space="preserve"> </w:t>
      </w:r>
      <w:r w:rsidR="00DF3DD8" w:rsidRPr="00DF3DD8">
        <w:rPr>
          <w:i/>
          <w:iCs/>
        </w:rPr>
        <w:t xml:space="preserve">“And when Joshua had let the people go, the children of Israel went every man unto his inheritance to possess the land. And the people served the LORD all the days of Joshua, and all the days of the elders that outlived Joshua, who had seen all the great works of the LORD, that he did for Israel. And Joshua the son of Nun, the servant of the LORD, died, being </w:t>
      </w:r>
      <w:proofErr w:type="gramStart"/>
      <w:r w:rsidR="00DF3DD8" w:rsidRPr="00DF3DD8">
        <w:rPr>
          <w:i/>
          <w:iCs/>
        </w:rPr>
        <w:t>an</w:t>
      </w:r>
      <w:proofErr w:type="gramEnd"/>
      <w:r w:rsidR="00DF3DD8" w:rsidRPr="00DF3DD8">
        <w:rPr>
          <w:i/>
          <w:iCs/>
        </w:rPr>
        <w:t xml:space="preserve"> hundred and ten years old. And they buried him in the border of his inheritance in </w:t>
      </w:r>
      <w:proofErr w:type="spellStart"/>
      <w:r w:rsidR="00DF3DD8" w:rsidRPr="00DF3DD8">
        <w:rPr>
          <w:i/>
          <w:iCs/>
        </w:rPr>
        <w:t>Timnathheres</w:t>
      </w:r>
      <w:proofErr w:type="spellEnd"/>
      <w:r w:rsidR="00DF3DD8" w:rsidRPr="00DF3DD8">
        <w:rPr>
          <w:i/>
          <w:iCs/>
        </w:rPr>
        <w:t xml:space="preserve">, in the mount of Ephraim, on the north side of the hill </w:t>
      </w:r>
      <w:proofErr w:type="spellStart"/>
      <w:r w:rsidR="00DF3DD8" w:rsidRPr="00DF3DD8">
        <w:rPr>
          <w:i/>
          <w:iCs/>
        </w:rPr>
        <w:t>Gaash</w:t>
      </w:r>
      <w:proofErr w:type="spellEnd"/>
      <w:r w:rsidR="00DF3DD8" w:rsidRPr="00DF3DD8">
        <w:rPr>
          <w:i/>
          <w:iCs/>
        </w:rPr>
        <w:t xml:space="preserve">. And </w:t>
      </w:r>
      <w:proofErr w:type="gramStart"/>
      <w:r w:rsidR="00DF3DD8" w:rsidRPr="00DF3DD8">
        <w:rPr>
          <w:i/>
          <w:iCs/>
        </w:rPr>
        <w:t>also</w:t>
      </w:r>
      <w:proofErr w:type="gramEnd"/>
      <w:r w:rsidR="00DF3DD8" w:rsidRPr="00DF3DD8">
        <w:rPr>
          <w:i/>
          <w:iCs/>
        </w:rPr>
        <w:t xml:space="preserve"> all that generation were gathered unto their fathers: and there arose another generation after them, which knew not the LORD, nor yet the works which he had done for Israel. And the children of Israel did evil in the sight of the </w:t>
      </w:r>
      <w:proofErr w:type="gramStart"/>
      <w:r w:rsidR="00DF3DD8" w:rsidRPr="00DF3DD8">
        <w:rPr>
          <w:i/>
          <w:iCs/>
        </w:rPr>
        <w:t>LORD, and</w:t>
      </w:r>
      <w:proofErr w:type="gramEnd"/>
      <w:r w:rsidR="00DF3DD8" w:rsidRPr="00DF3DD8">
        <w:rPr>
          <w:i/>
          <w:iCs/>
        </w:rPr>
        <w:t xml:space="preserve"> served </w:t>
      </w:r>
      <w:proofErr w:type="spellStart"/>
      <w:r w:rsidR="00DF3DD8" w:rsidRPr="00DF3DD8">
        <w:rPr>
          <w:i/>
          <w:iCs/>
        </w:rPr>
        <w:t>Baalim</w:t>
      </w:r>
      <w:proofErr w:type="spellEnd"/>
      <w:r w:rsidR="00DF3DD8" w:rsidRPr="00DF3DD8">
        <w:rPr>
          <w:i/>
          <w:iCs/>
        </w:rPr>
        <w:t xml:space="preserve">: And they forsook the LORD God of their fathers, which brought them out of the land of Egypt, and followed other gods, of the gods of the people that were round about them, and bowed themselves unto them, and provoked the LORD to anger. And they forsook the </w:t>
      </w:r>
      <w:proofErr w:type="gramStart"/>
      <w:r w:rsidR="00DF3DD8" w:rsidRPr="00DF3DD8">
        <w:rPr>
          <w:i/>
          <w:iCs/>
        </w:rPr>
        <w:t>LORD, and</w:t>
      </w:r>
      <w:proofErr w:type="gramEnd"/>
      <w:r w:rsidR="00DF3DD8" w:rsidRPr="00DF3DD8">
        <w:rPr>
          <w:i/>
          <w:iCs/>
        </w:rPr>
        <w:t xml:space="preserve"> served Baal and Ashtaroth. And the anger of the LORD was hot against Israel, and he delivered them into the hands of spoilers that spoiled them, and he sold them into the hands of their enemies round about, so that they could not any longer stand before their enemies. Whithersoever they went out, the hand of the LORD was against them for evil, as the LORD had said, and as the LORD had sworn </w:t>
      </w:r>
      <w:r w:rsidR="00DF3DD8" w:rsidRPr="00DF3DD8">
        <w:rPr>
          <w:i/>
          <w:iCs/>
        </w:rPr>
        <w:lastRenderedPageBreak/>
        <w:t xml:space="preserve">unto them: and they were greatly distressed. </w:t>
      </w:r>
      <w:proofErr w:type="gramStart"/>
      <w:r w:rsidR="00DF3DD8" w:rsidRPr="00DF3DD8">
        <w:rPr>
          <w:i/>
          <w:iCs/>
        </w:rPr>
        <w:t>Nevertheless</w:t>
      </w:r>
      <w:proofErr w:type="gramEnd"/>
      <w:r w:rsidR="00DF3DD8" w:rsidRPr="00DF3DD8">
        <w:rPr>
          <w:i/>
          <w:iCs/>
        </w:rPr>
        <w:t xml:space="preserve"> the LORD raised up judges, which delivered them out of the hand of those that spoiled them. And yet they would not hearken unto their judges, but they went a whoring after other gods, and bowed themselves unto them: they turned quickly out of the way which their fathers walked in, obeying the commandments of the LORD; but they did not so. And when the LORD raised them up judges, then the LORD was with the judge, and delivered them out of the hand of their enemies all the days of the judge: for it repented the LORD because of their groanings by reason of them that oppressed them and vexed them. And it came to pass, when the judge was dead, that they returned, and corrupted themselves more than their fathers, in following other gods to serve them, and to bow down unto them; they ceased not from their own doings, nor from their stubborn way. And the anger of the LORD was hot against Israel; and he said, Because that this people hath transgressed my covenant which I commanded their fathers, and have not hearkened unto my voice; I also will not henceforth drive out any from before them of the nations which Joshua left when he died: That through them I may prove Israel, whether they will keep the way of the LORD to walk therein, as their fathers did keep it, or not.” (Judges 2:6–22)</w:t>
      </w:r>
      <w:r w:rsidRPr="00DF3DD8">
        <w:rPr>
          <w:i/>
          <w:iCs/>
        </w:rPr>
        <w:t xml:space="preserve"> </w:t>
      </w:r>
      <w:r w:rsidR="00DF3DD8" w:rsidRPr="00DF3DD8">
        <w:rPr>
          <w:i/>
          <w:iCs/>
        </w:rPr>
        <w:t>“In those days there was no king in Israel, but every man did that which was right in his own eyes.” (Judges 17:6)</w:t>
      </w:r>
      <w:r w:rsidR="00D062EA">
        <w:rPr>
          <w:i/>
          <w:iCs/>
        </w:rPr>
        <w:t xml:space="preserve">. </w:t>
      </w:r>
      <w:r w:rsidR="00D062EA">
        <w:t xml:space="preserve">Revelation – </w:t>
      </w:r>
      <w:r w:rsidR="00D062EA">
        <w:rPr>
          <w:i/>
          <w:iCs/>
        </w:rPr>
        <w:t>Revelation 1:1,7, 19</w:t>
      </w:r>
    </w:p>
    <w:p w14:paraId="08C47BDB" w14:textId="27D86F68" w:rsidR="00DF3DD8" w:rsidRPr="006D3764" w:rsidRDefault="00F552D6" w:rsidP="000F2B4C">
      <w:pPr>
        <w:pStyle w:val="ListParagraph"/>
        <w:numPr>
          <w:ilvl w:val="0"/>
          <w:numId w:val="1"/>
        </w:numPr>
        <w:rPr>
          <w:i/>
          <w:iCs/>
        </w:rPr>
      </w:pPr>
      <w:r>
        <w:t>What are the minor themes of the book? Luke – Spirit, Word, help to outcast and marginalized, a Gentile focus</w:t>
      </w:r>
    </w:p>
    <w:p w14:paraId="3536A480" w14:textId="0ED6E560" w:rsidR="006D3764" w:rsidRPr="00DF3DD8" w:rsidRDefault="006D3764" w:rsidP="000F2B4C">
      <w:pPr>
        <w:pStyle w:val="ListParagraph"/>
        <w:numPr>
          <w:ilvl w:val="0"/>
          <w:numId w:val="1"/>
        </w:numPr>
        <w:rPr>
          <w:i/>
          <w:iCs/>
        </w:rPr>
      </w:pPr>
      <w:r>
        <w:t xml:space="preserve">Meaning and application. </w:t>
      </w:r>
      <w:r>
        <w:rPr>
          <w:i/>
          <w:iCs/>
        </w:rPr>
        <w:t>Luke 1:1-</w:t>
      </w:r>
      <w:proofErr w:type="gramStart"/>
      <w:r>
        <w:rPr>
          <w:i/>
          <w:iCs/>
        </w:rPr>
        <w:t>4;Acts</w:t>
      </w:r>
      <w:proofErr w:type="gramEnd"/>
      <w:r>
        <w:rPr>
          <w:i/>
          <w:iCs/>
        </w:rPr>
        <w:t xml:space="preserve"> 1:1-</w:t>
      </w:r>
      <w:r w:rsidR="00F16B22">
        <w:rPr>
          <w:i/>
          <w:iCs/>
        </w:rPr>
        <w:t xml:space="preserve">14 </w:t>
      </w:r>
      <w:r w:rsidR="00F16B22">
        <w:t>To learn the words and works of Jesus correctly. To learn the work of the Holy Spirit in the early church.</w:t>
      </w:r>
      <w:r w:rsidR="00466E8D">
        <w:t xml:space="preserve"> </w:t>
      </w:r>
      <w:r w:rsidR="00466E8D">
        <w:rPr>
          <w:i/>
          <w:iCs/>
        </w:rPr>
        <w:t>John 20:30-31;1 John 5:13</w:t>
      </w:r>
      <w:r w:rsidR="00466E8D">
        <w:t xml:space="preserve"> believe. </w:t>
      </w:r>
      <w:r w:rsidR="00466E8D">
        <w:rPr>
          <w:i/>
          <w:iCs/>
        </w:rPr>
        <w:t>Revelation 1:1-3;22:16-21</w:t>
      </w:r>
      <w:r w:rsidR="00783059">
        <w:rPr>
          <w:i/>
          <w:iCs/>
        </w:rPr>
        <w:t xml:space="preserve"> </w:t>
      </w:r>
      <w:r w:rsidR="00783059">
        <w:t>Read, hear, obey.</w:t>
      </w:r>
    </w:p>
    <w:sectPr w:rsidR="006D3764" w:rsidRPr="00DF3D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EDF298" w14:textId="77777777" w:rsidR="007710AF" w:rsidRDefault="007710AF" w:rsidP="00D64DDD">
      <w:r>
        <w:separator/>
      </w:r>
    </w:p>
  </w:endnote>
  <w:endnote w:type="continuationSeparator" w:id="0">
    <w:p w14:paraId="0533605D" w14:textId="77777777" w:rsidR="007710AF" w:rsidRDefault="007710AF" w:rsidP="00D64D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939C05" w14:textId="77777777" w:rsidR="007710AF" w:rsidRDefault="007710AF" w:rsidP="00D64DDD">
      <w:r>
        <w:separator/>
      </w:r>
    </w:p>
  </w:footnote>
  <w:footnote w:type="continuationSeparator" w:id="0">
    <w:p w14:paraId="74B03D48" w14:textId="77777777" w:rsidR="007710AF" w:rsidRDefault="007710AF" w:rsidP="00D64DDD">
      <w:r>
        <w:continuationSeparator/>
      </w:r>
    </w:p>
  </w:footnote>
  <w:footnote w:id="1">
    <w:p w14:paraId="30CA02D1" w14:textId="77777777" w:rsidR="00D64DDD" w:rsidRDefault="00D64DDD" w:rsidP="00D64DDD">
      <w:r>
        <w:rPr>
          <w:vertAlign w:val="superscript"/>
        </w:rPr>
        <w:footnoteRef/>
      </w:r>
      <w:r>
        <w:t xml:space="preserve"> Irenaeus of Lyons, </w:t>
      </w:r>
      <w:hyperlink r:id="rId1" w:history="1">
        <w:r>
          <w:rPr>
            <w:color w:val="0000FF"/>
            <w:u w:val="single"/>
          </w:rPr>
          <w:t>“</w:t>
        </w:r>
        <w:proofErr w:type="spellStart"/>
        <w:r>
          <w:rPr>
            <w:color w:val="0000FF"/>
            <w:u w:val="single"/>
          </w:rPr>
          <w:t>Irenæus</w:t>
        </w:r>
        <w:proofErr w:type="spellEnd"/>
        <w:r>
          <w:rPr>
            <w:color w:val="0000FF"/>
            <w:u w:val="single"/>
          </w:rPr>
          <w:t xml:space="preserve"> against Heresies,”</w:t>
        </w:r>
      </w:hyperlink>
      <w:r>
        <w:t xml:space="preserve"> in </w:t>
      </w:r>
      <w:r>
        <w:rPr>
          <w:i/>
        </w:rPr>
        <w:t>The Apostolic Fathers with Justin Martyr and Irenaeus</w:t>
      </w:r>
      <w:r>
        <w:t xml:space="preserve">, ed. Alexander Roberts, James Donaldson, and A. Cleveland </w:t>
      </w:r>
      <w:proofErr w:type="spellStart"/>
      <w:r>
        <w:t>Coxe</w:t>
      </w:r>
      <w:proofErr w:type="spellEnd"/>
      <w:r>
        <w:t>, vol. 1, The Ante-Nicene Fathers (Buffalo, NY: Christian Literature Company, 1885), 414.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841D66"/>
    <w:multiLevelType w:val="hybridMultilevel"/>
    <w:tmpl w:val="201E6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E24"/>
    <w:rsid w:val="000F2B4C"/>
    <w:rsid w:val="00136D32"/>
    <w:rsid w:val="00466E8D"/>
    <w:rsid w:val="005D795C"/>
    <w:rsid w:val="006D3764"/>
    <w:rsid w:val="007710AF"/>
    <w:rsid w:val="00783059"/>
    <w:rsid w:val="00981FA3"/>
    <w:rsid w:val="009E4960"/>
    <w:rsid w:val="00AC5161"/>
    <w:rsid w:val="00C144A9"/>
    <w:rsid w:val="00D062EA"/>
    <w:rsid w:val="00D14E24"/>
    <w:rsid w:val="00D64DDD"/>
    <w:rsid w:val="00DC414B"/>
    <w:rsid w:val="00DF3DD8"/>
    <w:rsid w:val="00F16B22"/>
    <w:rsid w:val="00F366FE"/>
    <w:rsid w:val="00F40726"/>
    <w:rsid w:val="00F552D6"/>
    <w:rsid w:val="00F773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62828C7"/>
  <w15:chartTrackingRefBased/>
  <w15:docId w15:val="{AA2B14C3-448F-4349-A3A8-02E50CBF2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B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1915629">
      <w:bodyDiv w:val="1"/>
      <w:marLeft w:val="0"/>
      <w:marRight w:val="0"/>
      <w:marTop w:val="0"/>
      <w:marBottom w:val="0"/>
      <w:divBdr>
        <w:top w:val="none" w:sz="0" w:space="0" w:color="auto"/>
        <w:left w:val="none" w:sz="0" w:space="0" w:color="auto"/>
        <w:bottom w:val="none" w:sz="0" w:space="0" w:color="auto"/>
        <w:right w:val="none" w:sz="0" w:space="0" w:color="auto"/>
      </w:divBdr>
    </w:div>
    <w:div w:id="1377314740">
      <w:bodyDiv w:val="1"/>
      <w:marLeft w:val="0"/>
      <w:marRight w:val="0"/>
      <w:marTop w:val="0"/>
      <w:marBottom w:val="0"/>
      <w:divBdr>
        <w:top w:val="none" w:sz="0" w:space="0" w:color="auto"/>
        <w:left w:val="none" w:sz="0" w:space="0" w:color="auto"/>
        <w:bottom w:val="none" w:sz="0" w:space="0" w:color="auto"/>
        <w:right w:val="none" w:sz="0" w:space="0" w:color="auto"/>
      </w:divBdr>
    </w:div>
    <w:div w:id="1457868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1" Type="http://schemas.openxmlformats.org/officeDocument/2006/relationships/hyperlink" Target="https://ref.ly/logosres/anf01?ref=Irenaeus.Adv.+Haer.+3.1.1&amp;off=890&amp;ctx=+the+Gospel+of+God.+~Matthew+also+issu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815</Words>
  <Characters>4652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jasonskipper@att.net</dc:creator>
  <cp:keywords/>
  <dc:description/>
  <cp:lastModifiedBy>jasonskipper@att.net</cp:lastModifiedBy>
  <cp:revision>9</cp:revision>
  <dcterms:created xsi:type="dcterms:W3CDTF">2021-08-16T20:39:00Z</dcterms:created>
  <dcterms:modified xsi:type="dcterms:W3CDTF">2021-08-16T21:00:00Z</dcterms:modified>
</cp:coreProperties>
</file>